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14" w:rsidRDefault="00FA2814" w:rsidP="00FA2814">
      <w:pPr>
        <w:spacing w:after="0" w:line="240" w:lineRule="auto"/>
        <w:jc w:val="center"/>
      </w:pPr>
      <w:r w:rsidRPr="00FA2814">
        <w:rPr>
          <w:noProof/>
          <w:lang w:eastAsia="it-IT"/>
        </w:rPr>
        <w:drawing>
          <wp:inline distT="0" distB="0" distL="0" distR="0">
            <wp:extent cx="2257425" cy="1219200"/>
            <wp:effectExtent l="19050" t="0" r="9525" b="0"/>
            <wp:docPr id="1" name="Immagine 1" descr="C:\Users\carla.assetta\AppData\Local\Microsoft\Windows\Temporary Internet Files\Content.Outlook\4GFIGU4I\CHIETI_VENE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.assetta\AppData\Local\Microsoft\Windows\Temporary Internet Files\Content.Outlook\4GFIGU4I\CHIETI_VENER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814" w:rsidRPr="00DB4698" w:rsidRDefault="00FA2814" w:rsidP="00FA2814">
      <w:pPr>
        <w:pStyle w:val="Didascalia"/>
        <w:rPr>
          <w:rFonts w:ascii="Times New Roman" w:hAnsi="Times New Roman"/>
          <w:b/>
          <w:sz w:val="24"/>
          <w:szCs w:val="24"/>
        </w:rPr>
      </w:pPr>
      <w:r w:rsidRPr="00DB4698">
        <w:rPr>
          <w:rFonts w:ascii="Times New Roman" w:hAnsi="Times New Roman"/>
          <w:b/>
          <w:sz w:val="24"/>
          <w:szCs w:val="24"/>
        </w:rPr>
        <w:t>III SETTORE</w:t>
      </w:r>
    </w:p>
    <w:p w:rsidR="00CE51B8" w:rsidRPr="00284E18" w:rsidRDefault="00FA2814" w:rsidP="00284E1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4698">
        <w:rPr>
          <w:rFonts w:ascii="Times New Roman" w:hAnsi="Times New Roman" w:cs="Times New Roman"/>
          <w:b/>
          <w:i/>
          <w:sz w:val="24"/>
          <w:szCs w:val="24"/>
        </w:rPr>
        <w:t>Sviluppo del Territorio</w:t>
      </w:r>
      <w:r w:rsidR="00E21EC2">
        <w:rPr>
          <w:rFonts w:ascii="Times New Roman" w:hAnsi="Times New Roman" w:cs="Times New Roman"/>
          <w:b/>
          <w:i/>
          <w:sz w:val="24"/>
          <w:szCs w:val="24"/>
        </w:rPr>
        <w:t xml:space="preserve"> – Servizio </w:t>
      </w:r>
      <w:proofErr w:type="spellStart"/>
      <w:r w:rsidR="00E21EC2">
        <w:rPr>
          <w:rFonts w:ascii="Times New Roman" w:hAnsi="Times New Roman" w:cs="Times New Roman"/>
          <w:b/>
          <w:i/>
          <w:sz w:val="24"/>
          <w:szCs w:val="24"/>
        </w:rPr>
        <w:t>Suap</w:t>
      </w:r>
      <w:proofErr w:type="spellEnd"/>
      <w:r w:rsidR="00E21EC2">
        <w:rPr>
          <w:rFonts w:ascii="Times New Roman" w:hAnsi="Times New Roman" w:cs="Times New Roman"/>
          <w:b/>
          <w:i/>
          <w:sz w:val="24"/>
          <w:szCs w:val="24"/>
        </w:rPr>
        <w:t>, Sanità, Commercio</w:t>
      </w:r>
    </w:p>
    <w:tbl>
      <w:tblPr>
        <w:tblW w:w="0" w:type="auto"/>
        <w:tblLook w:val="01E0"/>
      </w:tblPr>
      <w:tblGrid>
        <w:gridCol w:w="9778"/>
      </w:tblGrid>
      <w:tr w:rsidR="00252D4E" w:rsidTr="00252D4E">
        <w:trPr>
          <w:trHeight w:val="870"/>
        </w:trPr>
        <w:tc>
          <w:tcPr>
            <w:tcW w:w="9778" w:type="dxa"/>
            <w:hideMark/>
          </w:tcPr>
          <w:p w:rsidR="00F47345" w:rsidRDefault="00F47345" w:rsidP="00F4734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7345" w:rsidRPr="0093177F" w:rsidRDefault="0093177F" w:rsidP="0093177F">
            <w:pPr>
              <w:jc w:val="center"/>
              <w:rPr>
                <w:b/>
                <w:sz w:val="36"/>
                <w:szCs w:val="36"/>
              </w:rPr>
            </w:pPr>
            <w:r w:rsidRPr="0093177F">
              <w:rPr>
                <w:b/>
                <w:sz w:val="36"/>
                <w:szCs w:val="36"/>
              </w:rPr>
              <w:t>Comunicato stampa</w:t>
            </w:r>
          </w:p>
          <w:p w:rsidR="00AF582A" w:rsidRDefault="00F47345" w:rsidP="00363F74">
            <w:pPr>
              <w:jc w:val="both"/>
            </w:pPr>
            <w:r w:rsidRPr="0093177F">
              <w:t>Si</w:t>
            </w:r>
            <w:r w:rsidR="00363F74">
              <w:t xml:space="preserve"> comunica alla cittadinanza che,</w:t>
            </w:r>
            <w:r w:rsidR="00363F74" w:rsidRPr="0093177F">
              <w:t xml:space="preserve"> come da programma inviato dalla Ditta Formula Ambiente </w:t>
            </w:r>
            <w:proofErr w:type="spellStart"/>
            <w:r w:rsidR="00363F74" w:rsidRPr="0093177F">
              <w:t>S.P.A.</w:t>
            </w:r>
            <w:proofErr w:type="spellEnd"/>
            <w:r w:rsidR="00363F74" w:rsidRPr="0093177F">
              <w:t>,</w:t>
            </w:r>
            <w:r w:rsidR="00363F74">
              <w:t xml:space="preserve"> il servizio di </w:t>
            </w:r>
            <w:r w:rsidR="00AF582A">
              <w:t>derattizzazione viene effettuata periodicamente ed anche su segnalazione dei cittadini.</w:t>
            </w:r>
          </w:p>
          <w:p w:rsidR="00AF582A" w:rsidRDefault="00AF582A" w:rsidP="00363F74">
            <w:pPr>
              <w:jc w:val="both"/>
            </w:pPr>
            <w:r>
              <w:t>Le aree interessate dalla azione di derattizzazione sono le zone centrali e periferiche della città, ovvero strade, impianti fognari, fossati, discariche ecc.</w:t>
            </w:r>
          </w:p>
          <w:p w:rsidR="00AF582A" w:rsidRDefault="00AF582A" w:rsidP="00363F74">
            <w:pPr>
              <w:jc w:val="both"/>
            </w:pPr>
            <w:r>
              <w:t>Si effettua mediante posizionamento delle esche e dei relativi distributori nei punti più sensibili; le esche sono di diverse tipologie a seconda della zona trattata.</w:t>
            </w:r>
          </w:p>
          <w:p w:rsidR="00AF582A" w:rsidRDefault="00AF582A" w:rsidP="00363F74">
            <w:pPr>
              <w:jc w:val="both"/>
            </w:pPr>
            <w:r>
              <w:t>In tutte le aree oggetto di intervento vengono posizionati specifici cartelli “</w:t>
            </w:r>
            <w:proofErr w:type="spellStart"/>
            <w:r>
              <w:t>Check</w:t>
            </w:r>
            <w:proofErr w:type="spellEnd"/>
            <w:r>
              <w:t xml:space="preserve"> Point” riportanti l’attività in corso, la ditta esecutrice del servizio con relativo numero verde, il numero del centro antiveleni, il prodotto utilizzato e relativo antidoto.</w:t>
            </w:r>
          </w:p>
          <w:p w:rsidR="00AF582A" w:rsidRDefault="00AF582A" w:rsidP="00363F74">
            <w:pPr>
              <w:jc w:val="both"/>
            </w:pPr>
            <w:r>
              <w:t>I prodotti utilizzati sono i seguenti:</w:t>
            </w:r>
          </w:p>
          <w:p w:rsidR="00AF582A" w:rsidRDefault="00AF582A" w:rsidP="00363F74">
            <w:pPr>
              <w:jc w:val="both"/>
            </w:pPr>
            <w:r>
              <w:t xml:space="preserve">FACOUM RAT ( pasta fresca a base di </w:t>
            </w:r>
            <w:proofErr w:type="spellStart"/>
            <w:r>
              <w:t>bromadiolone</w:t>
            </w:r>
            <w:proofErr w:type="spellEnd"/>
            <w:r>
              <w:t>): esche di pasta fresca ad alta appetenza usato per i luoghi asciutti e con poca umidità;</w:t>
            </w:r>
          </w:p>
          <w:p w:rsidR="00AF582A" w:rsidRDefault="00AF582A" w:rsidP="00363F74">
            <w:pPr>
              <w:jc w:val="both"/>
            </w:pPr>
            <w:r>
              <w:t xml:space="preserve">MURIN FORTE PASTA ( paraffinato a base di </w:t>
            </w:r>
            <w:proofErr w:type="spellStart"/>
            <w:r>
              <w:t>difenacoum</w:t>
            </w:r>
            <w:proofErr w:type="spellEnd"/>
            <w:r>
              <w:t>): barrette con gancio per poter essere appeso, idoneo per ambienti umidi o bagnati come tombini, caditoie, ecc.</w:t>
            </w:r>
          </w:p>
          <w:p w:rsidR="00AF582A" w:rsidRDefault="00AF582A" w:rsidP="00363F74">
            <w:pPr>
              <w:jc w:val="both"/>
            </w:pPr>
            <w:r>
              <w:t xml:space="preserve">Per specifiche necessità si mettono a disposizione gli “Erogatori di sicurezza di esche </w:t>
            </w:r>
            <w:proofErr w:type="spellStart"/>
            <w:r>
              <w:t>rodonticide</w:t>
            </w:r>
            <w:proofErr w:type="spellEnd"/>
            <w:r>
              <w:t xml:space="preserve">” TOP RAT, MINI MOUSE e </w:t>
            </w:r>
            <w:proofErr w:type="spellStart"/>
            <w:r>
              <w:t>MOUSE&amp;BLAT</w:t>
            </w:r>
            <w:proofErr w:type="spellEnd"/>
            <w:r>
              <w:t>.</w:t>
            </w:r>
          </w:p>
          <w:p w:rsidR="00AF582A" w:rsidRDefault="00AF582A" w:rsidP="00363F74">
            <w:pPr>
              <w:jc w:val="both"/>
            </w:pPr>
            <w:r>
              <w:t>Le aree di intervento per il servizio sono quelle specificate nell’art.69 del capitolato speciale d’appalto.</w:t>
            </w:r>
          </w:p>
          <w:p w:rsidR="00363F74" w:rsidRPr="00AF582A" w:rsidRDefault="00AF582A" w:rsidP="00F47345">
            <w:pPr>
              <w:jc w:val="both"/>
            </w:pPr>
            <w:r>
              <w:t>Sul sito web della Ditta è a disposizione il materiale informativo utile al contrasto della proliferazione di ratti.</w:t>
            </w:r>
          </w:p>
          <w:p w:rsidR="00363F74" w:rsidRDefault="00363F74" w:rsidP="00363F74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Fto</w:t>
            </w:r>
            <w:proofErr w:type="spellEnd"/>
            <w:r>
              <w:rPr>
                <w:rFonts w:ascii="Garamond" w:hAnsi="Garamond"/>
                <w:b/>
              </w:rPr>
              <w:t>. L’Assessore Delegato alla Sanità</w:t>
            </w:r>
          </w:p>
          <w:p w:rsidR="00363F74" w:rsidRDefault="00363F74" w:rsidP="00363F74">
            <w:pPr>
              <w:jc w:val="both"/>
              <w:rPr>
                <w:b/>
                <w:u w:val="single"/>
              </w:rPr>
            </w:pPr>
            <w:r>
              <w:rPr>
                <w:rFonts w:ascii="Garamond" w:hAnsi="Garamond"/>
                <w:b/>
              </w:rPr>
              <w:t xml:space="preserve">                                                                        Fabio Stella</w:t>
            </w:r>
          </w:p>
          <w:p w:rsidR="00363F74" w:rsidRDefault="00363F74" w:rsidP="00F47345">
            <w:pPr>
              <w:jc w:val="both"/>
              <w:rPr>
                <w:b/>
                <w:u w:val="single"/>
              </w:rPr>
            </w:pPr>
          </w:p>
          <w:p w:rsidR="00363F74" w:rsidRDefault="00363F74" w:rsidP="00F47345">
            <w:pPr>
              <w:jc w:val="both"/>
              <w:rPr>
                <w:b/>
                <w:u w:val="single"/>
              </w:rPr>
            </w:pPr>
          </w:p>
          <w:p w:rsidR="00712A7D" w:rsidRDefault="00712A7D" w:rsidP="006F190E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</w:tr>
      <w:tr w:rsidR="00712A7D" w:rsidTr="00252D4E">
        <w:trPr>
          <w:trHeight w:val="870"/>
        </w:trPr>
        <w:tc>
          <w:tcPr>
            <w:tcW w:w="9778" w:type="dxa"/>
          </w:tcPr>
          <w:p w:rsidR="00815EAE" w:rsidRDefault="00815EAE" w:rsidP="00815E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712A7D" w:rsidTr="00252D4E">
        <w:trPr>
          <w:trHeight w:val="870"/>
        </w:trPr>
        <w:tc>
          <w:tcPr>
            <w:tcW w:w="9778" w:type="dxa"/>
          </w:tcPr>
          <w:p w:rsidR="00712A7D" w:rsidRDefault="00712A7D" w:rsidP="00712A7D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175BA" w:rsidTr="00252D4E">
        <w:trPr>
          <w:trHeight w:val="870"/>
        </w:trPr>
        <w:tc>
          <w:tcPr>
            <w:tcW w:w="9778" w:type="dxa"/>
          </w:tcPr>
          <w:p w:rsidR="007175BA" w:rsidRDefault="007175BA" w:rsidP="00712A7D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:rsidR="00252D4E" w:rsidRPr="00E95718" w:rsidRDefault="00252D4E" w:rsidP="006F190E">
      <w:pPr>
        <w:spacing w:line="240" w:lineRule="auto"/>
        <w:jc w:val="both"/>
        <w:rPr>
          <w:rFonts w:ascii="Garamond" w:hAnsi="Garamond"/>
        </w:rPr>
      </w:pPr>
    </w:p>
    <w:sectPr w:rsidR="00252D4E" w:rsidRPr="00E95718" w:rsidSect="00A74AAB">
      <w:footerReference w:type="default" r:id="rId8"/>
      <w:pgSz w:w="11906" w:h="16838"/>
      <w:pgMar w:top="426" w:right="1134" w:bottom="1134" w:left="1134" w:header="708" w:footer="5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DC" w:rsidRDefault="00EA3EDC" w:rsidP="00FA2814">
      <w:pPr>
        <w:spacing w:after="0" w:line="240" w:lineRule="auto"/>
      </w:pPr>
      <w:r>
        <w:separator/>
      </w:r>
    </w:p>
  </w:endnote>
  <w:endnote w:type="continuationSeparator" w:id="0">
    <w:p w:rsidR="00EA3EDC" w:rsidRDefault="00EA3EDC" w:rsidP="00FA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14" w:rsidRPr="00FA2814" w:rsidRDefault="00FA2814" w:rsidP="00FA2814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FA2814">
      <w:rPr>
        <w:rFonts w:ascii="Times New Roman" w:hAnsi="Times New Roman" w:cs="Times New Roman"/>
        <w:i/>
        <w:sz w:val="18"/>
        <w:szCs w:val="18"/>
      </w:rPr>
      <w:t xml:space="preserve">Urbanistica, Sportello Unico Edilizia, Gestione Impianti Sportivi, Sorveglianza Edilizia, SUAP –Sanità – Commercio,  Ambiente  </w:t>
    </w:r>
  </w:p>
  <w:p w:rsidR="00FA2814" w:rsidRPr="00FA2814" w:rsidRDefault="00FA2814" w:rsidP="00FA2814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Viale Amendola n.53 – 66100 Chieti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DC" w:rsidRDefault="00EA3EDC" w:rsidP="00FA2814">
      <w:pPr>
        <w:spacing w:after="0" w:line="240" w:lineRule="auto"/>
      </w:pPr>
      <w:r>
        <w:separator/>
      </w:r>
    </w:p>
  </w:footnote>
  <w:footnote w:type="continuationSeparator" w:id="0">
    <w:p w:rsidR="00EA3EDC" w:rsidRDefault="00EA3EDC" w:rsidP="00FA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D33"/>
    <w:multiLevelType w:val="hybridMultilevel"/>
    <w:tmpl w:val="DBF25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5EAA"/>
    <w:multiLevelType w:val="hybridMultilevel"/>
    <w:tmpl w:val="16FC3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B1CE9"/>
    <w:multiLevelType w:val="hybridMultilevel"/>
    <w:tmpl w:val="E13C438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B371C"/>
    <w:multiLevelType w:val="hybridMultilevel"/>
    <w:tmpl w:val="1638AFA2"/>
    <w:lvl w:ilvl="0" w:tplc="E9F627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E551C"/>
    <w:multiLevelType w:val="hybridMultilevel"/>
    <w:tmpl w:val="AB207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969"/>
    <w:multiLevelType w:val="hybridMultilevel"/>
    <w:tmpl w:val="5158FA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CAF"/>
    <w:rsid w:val="00004104"/>
    <w:rsid w:val="000232DC"/>
    <w:rsid w:val="00040DEC"/>
    <w:rsid w:val="00047460"/>
    <w:rsid w:val="0006287B"/>
    <w:rsid w:val="00080697"/>
    <w:rsid w:val="000A4284"/>
    <w:rsid w:val="000B17B6"/>
    <w:rsid w:val="000B541B"/>
    <w:rsid w:val="000B6134"/>
    <w:rsid w:val="001000B0"/>
    <w:rsid w:val="0010095F"/>
    <w:rsid w:val="00110EC4"/>
    <w:rsid w:val="00125493"/>
    <w:rsid w:val="0018194F"/>
    <w:rsid w:val="001853D9"/>
    <w:rsid w:val="001A4C4C"/>
    <w:rsid w:val="001C1C7E"/>
    <w:rsid w:val="00213749"/>
    <w:rsid w:val="0021452A"/>
    <w:rsid w:val="00250988"/>
    <w:rsid w:val="00252D4E"/>
    <w:rsid w:val="00283C5E"/>
    <w:rsid w:val="00284E18"/>
    <w:rsid w:val="002854E8"/>
    <w:rsid w:val="002A52BB"/>
    <w:rsid w:val="00303CBB"/>
    <w:rsid w:val="00344FF9"/>
    <w:rsid w:val="0035449B"/>
    <w:rsid w:val="00363F74"/>
    <w:rsid w:val="00365B46"/>
    <w:rsid w:val="00376EF3"/>
    <w:rsid w:val="003852CC"/>
    <w:rsid w:val="003942F4"/>
    <w:rsid w:val="003D382C"/>
    <w:rsid w:val="003F4EDB"/>
    <w:rsid w:val="0040014F"/>
    <w:rsid w:val="00406830"/>
    <w:rsid w:val="00407058"/>
    <w:rsid w:val="004226B2"/>
    <w:rsid w:val="00431049"/>
    <w:rsid w:val="004372BB"/>
    <w:rsid w:val="004548C4"/>
    <w:rsid w:val="00472841"/>
    <w:rsid w:val="004842A0"/>
    <w:rsid w:val="00490CF9"/>
    <w:rsid w:val="004B57D3"/>
    <w:rsid w:val="004B7231"/>
    <w:rsid w:val="004C19BE"/>
    <w:rsid w:val="004F5CD6"/>
    <w:rsid w:val="00502EAB"/>
    <w:rsid w:val="005271C0"/>
    <w:rsid w:val="00540A50"/>
    <w:rsid w:val="0054299D"/>
    <w:rsid w:val="005732D9"/>
    <w:rsid w:val="005746AB"/>
    <w:rsid w:val="00580936"/>
    <w:rsid w:val="0059303D"/>
    <w:rsid w:val="005A5342"/>
    <w:rsid w:val="005B684D"/>
    <w:rsid w:val="005F3020"/>
    <w:rsid w:val="00604654"/>
    <w:rsid w:val="006216C5"/>
    <w:rsid w:val="00621898"/>
    <w:rsid w:val="006337A3"/>
    <w:rsid w:val="00634587"/>
    <w:rsid w:val="00640F3C"/>
    <w:rsid w:val="0065071E"/>
    <w:rsid w:val="006851D2"/>
    <w:rsid w:val="006B63F6"/>
    <w:rsid w:val="006E3FD4"/>
    <w:rsid w:val="006F190E"/>
    <w:rsid w:val="007107C7"/>
    <w:rsid w:val="0071299F"/>
    <w:rsid w:val="00712A7D"/>
    <w:rsid w:val="007175BA"/>
    <w:rsid w:val="00724009"/>
    <w:rsid w:val="00732CAF"/>
    <w:rsid w:val="00750A14"/>
    <w:rsid w:val="00761A1D"/>
    <w:rsid w:val="0077741B"/>
    <w:rsid w:val="007854CA"/>
    <w:rsid w:val="007B02AD"/>
    <w:rsid w:val="007C0FE4"/>
    <w:rsid w:val="007E711E"/>
    <w:rsid w:val="007F5048"/>
    <w:rsid w:val="008115DB"/>
    <w:rsid w:val="00814617"/>
    <w:rsid w:val="00814D1F"/>
    <w:rsid w:val="00815EAE"/>
    <w:rsid w:val="00823EE2"/>
    <w:rsid w:val="00824AE5"/>
    <w:rsid w:val="0082540A"/>
    <w:rsid w:val="00830CFE"/>
    <w:rsid w:val="00843F99"/>
    <w:rsid w:val="008F1F5F"/>
    <w:rsid w:val="00917FBB"/>
    <w:rsid w:val="00930422"/>
    <w:rsid w:val="0093177F"/>
    <w:rsid w:val="00932F10"/>
    <w:rsid w:val="0096031D"/>
    <w:rsid w:val="00963E69"/>
    <w:rsid w:val="00983ADF"/>
    <w:rsid w:val="009861C8"/>
    <w:rsid w:val="009935E8"/>
    <w:rsid w:val="009A78B1"/>
    <w:rsid w:val="009B03AC"/>
    <w:rsid w:val="009C429A"/>
    <w:rsid w:val="009F3A73"/>
    <w:rsid w:val="00A0102A"/>
    <w:rsid w:val="00A576DC"/>
    <w:rsid w:val="00A738DB"/>
    <w:rsid w:val="00A74AAB"/>
    <w:rsid w:val="00A82FF4"/>
    <w:rsid w:val="00A87781"/>
    <w:rsid w:val="00AC3C5A"/>
    <w:rsid w:val="00AF3C40"/>
    <w:rsid w:val="00AF582A"/>
    <w:rsid w:val="00B0338A"/>
    <w:rsid w:val="00B42A66"/>
    <w:rsid w:val="00B44076"/>
    <w:rsid w:val="00B4517A"/>
    <w:rsid w:val="00B529C2"/>
    <w:rsid w:val="00BD151F"/>
    <w:rsid w:val="00C01B39"/>
    <w:rsid w:val="00C03656"/>
    <w:rsid w:val="00C334EC"/>
    <w:rsid w:val="00C34823"/>
    <w:rsid w:val="00C5343E"/>
    <w:rsid w:val="00C7482E"/>
    <w:rsid w:val="00C86B5C"/>
    <w:rsid w:val="00CB0578"/>
    <w:rsid w:val="00CB3752"/>
    <w:rsid w:val="00CB6409"/>
    <w:rsid w:val="00CD2449"/>
    <w:rsid w:val="00CE51B8"/>
    <w:rsid w:val="00CF21CA"/>
    <w:rsid w:val="00CF54F8"/>
    <w:rsid w:val="00D33484"/>
    <w:rsid w:val="00D43A1F"/>
    <w:rsid w:val="00DB1E31"/>
    <w:rsid w:val="00DB4698"/>
    <w:rsid w:val="00DD542F"/>
    <w:rsid w:val="00E21EC2"/>
    <w:rsid w:val="00E33150"/>
    <w:rsid w:val="00E47E6B"/>
    <w:rsid w:val="00E502B3"/>
    <w:rsid w:val="00E94DC9"/>
    <w:rsid w:val="00E9554E"/>
    <w:rsid w:val="00E95718"/>
    <w:rsid w:val="00EA3EDC"/>
    <w:rsid w:val="00EA58F5"/>
    <w:rsid w:val="00EA5DB2"/>
    <w:rsid w:val="00EA7F01"/>
    <w:rsid w:val="00EB132C"/>
    <w:rsid w:val="00EF15BF"/>
    <w:rsid w:val="00EF70D6"/>
    <w:rsid w:val="00F27E4F"/>
    <w:rsid w:val="00F33114"/>
    <w:rsid w:val="00F37A73"/>
    <w:rsid w:val="00F47345"/>
    <w:rsid w:val="00F66047"/>
    <w:rsid w:val="00F828FB"/>
    <w:rsid w:val="00FA079A"/>
    <w:rsid w:val="00FA2814"/>
    <w:rsid w:val="00FA6CBB"/>
    <w:rsid w:val="00FC7C36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2AD"/>
  </w:style>
  <w:style w:type="paragraph" w:styleId="Titolo1">
    <w:name w:val="heading 1"/>
    <w:basedOn w:val="Normale"/>
    <w:next w:val="Normale"/>
    <w:link w:val="Titolo1Carattere"/>
    <w:qFormat/>
    <w:rsid w:val="008115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CA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EF70D6"/>
    <w:pPr>
      <w:spacing w:after="0" w:line="240" w:lineRule="auto"/>
      <w:jc w:val="center"/>
    </w:pPr>
    <w:rPr>
      <w:rFonts w:ascii="Arial Narrow" w:eastAsia="Times New Roman" w:hAnsi="Arial Narrow" w:cs="Times New Roman"/>
      <w:sz w:val="3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2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814"/>
  </w:style>
  <w:style w:type="paragraph" w:styleId="Pidipagina">
    <w:name w:val="footer"/>
    <w:basedOn w:val="Normale"/>
    <w:link w:val="PidipaginaCarattere"/>
    <w:uiPriority w:val="99"/>
    <w:unhideWhenUsed/>
    <w:rsid w:val="00FA2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814"/>
  </w:style>
  <w:style w:type="character" w:styleId="Collegamentoipertestuale">
    <w:name w:val="Hyperlink"/>
    <w:basedOn w:val="Carpredefinitoparagrafo"/>
    <w:uiPriority w:val="99"/>
    <w:unhideWhenUsed/>
    <w:rsid w:val="00CF54F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374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115D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8115D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115D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4734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47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assetta</dc:creator>
  <cp:lastModifiedBy>rossella di monte</cp:lastModifiedBy>
  <cp:revision>2</cp:revision>
  <cp:lastPrinted>2023-09-06T11:34:00Z</cp:lastPrinted>
  <dcterms:created xsi:type="dcterms:W3CDTF">2023-09-06T11:36:00Z</dcterms:created>
  <dcterms:modified xsi:type="dcterms:W3CDTF">2023-09-06T11:36:00Z</dcterms:modified>
</cp:coreProperties>
</file>